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 w:eastAsia="宋体"/>
          <w:sz w:val="21"/>
          <w:szCs w:val="21"/>
          <w:lang w:val="en-US" w:eastAsia="zh-CN"/>
        </w:rPr>
      </w:pPr>
      <w:bookmarkStart w:id="3" w:name="_GoBack"/>
      <w:bookmarkEnd w:id="3"/>
      <w:bookmarkStart w:id="0" w:name="_Ref494746248"/>
      <w:r>
        <w:rPr>
          <w:rFonts w:ascii="Arial" w:hAnsi="Arial" w:cs="Arial"/>
          <w:b/>
          <w:sz w:val="21"/>
          <w:szCs w:val="21"/>
        </w:rPr>
        <w:t xml:space="preserve">3GPP TSG RAN WG1 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>#108-e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>R1-2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>201394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lang w:eastAsia="zh-CN"/>
        </w:rPr>
        <w:t>e-Meeting,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February 21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March 3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hint="eastAsia" w:cs="Arial"/>
          <w:b/>
          <w:bCs/>
          <w:sz w:val="22"/>
          <w:szCs w:val="22"/>
          <w:vertAlign w:val="baseline"/>
          <w:lang w:val="en-US"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202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1"/>
          <w:szCs w:val="21"/>
        </w:rPr>
        <w:tab/>
      </w:r>
    </w:p>
    <w:p>
      <w:pPr>
        <w:pStyle w:val="37"/>
        <w:jc w:val="both"/>
        <w:rPr>
          <w:sz w:val="21"/>
          <w:szCs w:val="21"/>
        </w:rPr>
      </w:pPr>
    </w:p>
    <w:p>
      <w:pPr>
        <w:spacing w:after="120"/>
        <w:ind w:left="1988" w:hanging="1988"/>
        <w:rPr>
          <w:rFonts w:hint="eastAsia" w:ascii="Arial" w:hAnsi="Arial"/>
          <w:b/>
          <w:sz w:val="21"/>
          <w:szCs w:val="21"/>
          <w:lang w:val="en-US" w:eastAsia="zh-CN"/>
        </w:rPr>
      </w:pPr>
      <w:r>
        <w:rPr>
          <w:rFonts w:ascii="Arial" w:hAnsi="Arial"/>
          <w:b/>
          <w:sz w:val="21"/>
          <w:szCs w:val="21"/>
        </w:rPr>
        <w:t xml:space="preserve">Title: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b/>
          <w:sz w:val="21"/>
          <w:szCs w:val="21"/>
        </w:rPr>
        <w:t xml:space="preserve">Discussion on 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RRC parameter</w:t>
      </w:r>
      <w:r>
        <w:rPr>
          <w:rFonts w:ascii="Arial" w:hAnsi="Arial"/>
          <w:b/>
          <w:sz w:val="21"/>
          <w:szCs w:val="21"/>
        </w:rPr>
        <w:t xml:space="preserve">s for 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52.6 to 71 GHz</w:t>
      </w:r>
    </w:p>
    <w:p>
      <w:pPr>
        <w:tabs>
          <w:tab w:val="left" w:pos="1985"/>
        </w:tabs>
        <w:spacing w:after="120"/>
        <w:rPr>
          <w:rFonts w:hint="default" w:ascii="Arial" w:hAnsi="Arial" w:eastAsia="宋体"/>
          <w:b/>
          <w:sz w:val="21"/>
          <w:szCs w:val="21"/>
          <w:lang w:val="en-US" w:eastAsia="zh-CN"/>
        </w:rPr>
      </w:pPr>
      <w:r>
        <w:rPr>
          <w:rFonts w:ascii="Arial" w:hAnsi="Arial"/>
          <w:b/>
          <w:sz w:val="21"/>
          <w:szCs w:val="21"/>
        </w:rPr>
        <w:t xml:space="preserve">Source: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b/>
          <w:sz w:val="21"/>
          <w:szCs w:val="21"/>
        </w:rPr>
        <w:t>ZTE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, Sanechips</w:t>
      </w:r>
    </w:p>
    <w:p>
      <w:pPr>
        <w:tabs>
          <w:tab w:val="left" w:pos="1985"/>
        </w:tabs>
        <w:spacing w:after="120"/>
        <w:rPr>
          <w:rFonts w:hint="eastAsia" w:ascii="Arial" w:hAnsi="Arial" w:eastAsia="宋体"/>
          <w:b/>
          <w:sz w:val="21"/>
          <w:szCs w:val="21"/>
          <w:lang w:val="en-US" w:eastAsia="zh-CN"/>
        </w:rPr>
      </w:pPr>
      <w:r>
        <w:rPr>
          <w:rFonts w:ascii="Arial" w:hAnsi="Arial"/>
          <w:b/>
          <w:sz w:val="21"/>
          <w:szCs w:val="21"/>
        </w:rPr>
        <w:t>Agenda item: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b/>
          <w:sz w:val="21"/>
          <w:szCs w:val="21"/>
        </w:rPr>
        <w:t>8.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2</w:t>
      </w:r>
      <w:r>
        <w:rPr>
          <w:rFonts w:ascii="Arial" w:hAnsi="Arial"/>
          <w:b/>
          <w:sz w:val="21"/>
          <w:szCs w:val="21"/>
        </w:rPr>
        <w:t>.</w:t>
      </w:r>
      <w:r>
        <w:rPr>
          <w:rFonts w:hint="eastAsia" w:ascii="Arial" w:hAnsi="Arial"/>
          <w:b/>
          <w:sz w:val="21"/>
          <w:szCs w:val="21"/>
          <w:lang w:val="en-US" w:eastAsia="zh-CN"/>
        </w:rPr>
        <w:t>7</w:t>
      </w:r>
    </w:p>
    <w:p>
      <w:pPr>
        <w:spacing w:after="120"/>
        <w:ind w:left="1990" w:hanging="1990"/>
        <w:rPr>
          <w:rFonts w:ascii="Arial" w:hAnsi="Arial"/>
          <w:b/>
          <w:sz w:val="21"/>
          <w:szCs w:val="21"/>
        </w:rPr>
      </w:pPr>
      <w:r>
        <w:rPr>
          <w:rFonts w:ascii="Arial" w:hAnsi="Arial"/>
          <w:b/>
          <w:sz w:val="21"/>
          <w:szCs w:val="21"/>
        </w:rPr>
        <w:t>Document for:</w:t>
      </w:r>
      <w:r>
        <w:rPr>
          <w:rFonts w:ascii="Arial" w:hAnsi="Arial"/>
          <w:b/>
          <w:sz w:val="21"/>
          <w:szCs w:val="21"/>
        </w:rPr>
        <w:tab/>
      </w:r>
      <w:bookmarkStart w:id="1" w:name="DocumentFor"/>
      <w:bookmarkEnd w:id="1"/>
      <w:r>
        <w:rPr>
          <w:rFonts w:ascii="Arial" w:hAnsi="Arial"/>
          <w:b/>
          <w:sz w:val="21"/>
          <w:szCs w:val="21"/>
        </w:rPr>
        <w:t>Discussion</w:t>
      </w:r>
      <w:r>
        <w:rPr>
          <w:rFonts w:hint="eastAsia" w:ascii="Arial" w:hAnsi="Arial"/>
          <w:b/>
          <w:sz w:val="21"/>
          <w:szCs w:val="21"/>
          <w:lang w:val="en-US" w:eastAsia="zh-CN"/>
        </w:rPr>
        <w:t xml:space="preserve"> and </w:t>
      </w:r>
      <w:r>
        <w:rPr>
          <w:rFonts w:ascii="Arial" w:hAnsi="Arial"/>
          <w:b/>
          <w:sz w:val="21"/>
          <w:szCs w:val="21"/>
        </w:rPr>
        <w:t>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snapToGrid w:val="0"/>
        <w:spacing w:after="120" w:afterLines="5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In this contribution, we will share our views </w:t>
      </w:r>
      <w:r>
        <w:rPr>
          <w:sz w:val="21"/>
          <w:szCs w:val="21"/>
          <w:lang w:val="en-GB" w:eastAsia="zh-CN"/>
        </w:rPr>
        <w:t xml:space="preserve">on </w:t>
      </w:r>
      <w:r>
        <w:rPr>
          <w:rFonts w:hint="eastAsia"/>
          <w:sz w:val="21"/>
          <w:szCs w:val="21"/>
          <w:lang w:val="en-US" w:eastAsia="zh-CN"/>
        </w:rPr>
        <w:t>RRC parameter</w:t>
      </w:r>
      <w:r>
        <w:rPr>
          <w:sz w:val="21"/>
          <w:szCs w:val="21"/>
          <w:lang w:val="en-GB" w:eastAsia="zh-CN"/>
        </w:rPr>
        <w:t xml:space="preserve">s for </w:t>
      </w:r>
      <w:r>
        <w:rPr>
          <w:rFonts w:hint="eastAsia"/>
          <w:sz w:val="21"/>
          <w:szCs w:val="21"/>
          <w:lang w:val="en-GB" w:eastAsia="zh-CN"/>
        </w:rPr>
        <w:t>52.6 to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GB" w:eastAsia="zh-CN"/>
        </w:rPr>
        <w:t>71 GHz</w:t>
      </w:r>
      <w:r>
        <w:rPr>
          <w:rFonts w:hint="eastAsia"/>
          <w:sz w:val="21"/>
          <w:szCs w:val="21"/>
          <w:lang w:val="en-US" w:eastAsia="zh-CN"/>
        </w:rPr>
        <w:t xml:space="preserve">. Wherein, the latest approved parameters list can be found in </w:t>
      </w:r>
      <w:r>
        <w:rPr>
          <w:sz w:val="21"/>
          <w:szCs w:val="21"/>
          <w:lang w:val="en-GB" w:eastAsia="zh-CN"/>
        </w:rPr>
        <w:t>[1].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channelAccessMode2-r17</w:t>
      </w:r>
    </w:p>
    <w:p>
      <w:pPr>
        <w:spacing w:before="180" w:line="260" w:lineRule="auto"/>
        <w:jc w:val="both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According to Running RRC CR for 71GHz from RAN2 [2], we can observe that LBT mode is determined as per Cell. Specific IEs are copied as below: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ServingCellConfig ::=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</w:t>
      </w:r>
      <w:r>
        <w:rPr>
          <w:rFonts w:hint="eastAsia" w:ascii="Courier New" w:hAnsi="Courier New" w:eastAsia="宋体"/>
          <w:sz w:val="16"/>
          <w:lang w:val="en-US" w:eastAsia="zh-CN"/>
        </w:rPr>
        <w:t>......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宋体"/>
          <w:sz w:val="16"/>
          <w:lang w:eastAsia="en-GB"/>
        </w:rPr>
        <w:t>channelAccessConfig-r16</w:t>
      </w:r>
      <w:r>
        <w:rPr>
          <w:rFonts w:ascii="Courier New" w:hAnsi="Courier New" w:eastAsia="Times New Roman"/>
          <w:sz w:val="16"/>
          <w:lang w:eastAsia="en-GB"/>
        </w:rPr>
        <w:t xml:space="preserve">             SetupRelease { </w:t>
      </w:r>
      <w:r>
        <w:rPr>
          <w:rFonts w:ascii="Courier New" w:hAnsi="Courier New" w:eastAsia="宋体"/>
          <w:sz w:val="16"/>
          <w:lang w:eastAsia="en-GB"/>
        </w:rPr>
        <w:t>ChannelAccessConfig-</w:t>
      </w:r>
      <w:r>
        <w:rPr>
          <w:rFonts w:ascii="Courier New" w:hAnsi="Courier New" w:eastAsia="Times New Roman"/>
          <w:sz w:val="16"/>
          <w:lang w:eastAsia="en-GB"/>
        </w:rPr>
        <w:t xml:space="preserve">r16 }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    -- FFS if this could e.g. be ENUMERATED {enabled, disabled} or only enabled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Times New Roman"/>
          <w:sz w:val="16"/>
          <w:highlight w:val="yellow"/>
          <w:lang w:eastAsia="en-GB"/>
        </w:rPr>
        <w:t>channelAccessMode2-r17</w:t>
      </w:r>
      <w:r>
        <w:rPr>
          <w:rFonts w:ascii="Courier New" w:hAnsi="Courier New" w:eastAsia="Times New Roman"/>
          <w:sz w:val="16"/>
          <w:lang w:eastAsia="en-GB"/>
        </w:rPr>
        <w:t xml:space="preserve">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  <w:r>
        <w:rPr>
          <w:rFonts w:ascii="Courier New" w:hAnsi="Courier New" w:eastAsia="Times New Roman"/>
          <w:color w:val="993366"/>
          <w:sz w:val="16"/>
          <w:lang w:eastAsia="en-GB"/>
        </w:rPr>
        <w:t>FFS</w:t>
      </w:r>
      <w:r>
        <w:rPr>
          <w:rFonts w:ascii="Courier New" w:hAnsi="Courier New" w:eastAsia="Times New Roman"/>
          <w:sz w:val="16"/>
          <w:lang w:eastAsia="en-GB"/>
        </w:rPr>
        <w:t xml:space="preserve">}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 xml:space="preserve">OPTIONAL </w:t>
      </w:r>
      <w:r>
        <w:rPr>
          <w:rFonts w:ascii="Courier New" w:hAnsi="Courier New" w:eastAsia="Times New Roman"/>
          <w:sz w:val="16"/>
          <w:lang w:eastAsia="en-GB"/>
        </w:rPr>
        <w:t xml:space="preserve">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pacing w:before="180" w:line="260" w:lineRule="auto"/>
        <w:jc w:val="both"/>
        <w:rPr>
          <w:rFonts w:hint="eastAsia"/>
          <w:i w:val="0"/>
          <w:sz w:val="20"/>
          <w:szCs w:val="20"/>
          <w:lang w:val="en-US" w:eastAsia="zh-CN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ServingCellConfigCommon ::=   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  <w:r>
        <w:rPr>
          <w:rFonts w:hint="eastAsia" w:ascii="Courier New" w:hAnsi="Courier New" w:eastAsia="宋体" w:cs="Courier New"/>
          <w:sz w:val="16"/>
          <w:lang w:val="en-US" w:eastAsia="zh-CN"/>
        </w:rPr>
        <w:t>.....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    -- FFS: whether this could e.g. be ENUMERATED {enabled, disabled} or only enabled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  <w:r>
        <w:rPr>
          <w:rFonts w:ascii="Courier New" w:hAnsi="Courier New" w:eastAsia="Times New Roman" w:cs="Courier New"/>
          <w:sz w:val="16"/>
          <w:highlight w:val="yellow"/>
          <w:lang w:eastAsia="en-GB"/>
        </w:rPr>
        <w:t>channelAccessMode2-r17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  <w:r>
        <w:rPr>
          <w:rFonts w:ascii="Courier New" w:hAnsi="Courier New" w:eastAsia="Times New Roman"/>
          <w:color w:val="993366"/>
          <w:sz w:val="16"/>
          <w:lang w:eastAsia="en-GB"/>
        </w:rPr>
        <w:t>FFS</w:t>
      </w:r>
      <w:r>
        <w:rPr>
          <w:rFonts w:ascii="Courier New" w:hAnsi="Courier New" w:eastAsia="Times New Roman"/>
          <w:sz w:val="16"/>
          <w:lang w:eastAsia="en-GB"/>
        </w:rPr>
        <w:t>}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                                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,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-- </w:t>
      </w:r>
      <w:r>
        <w:rPr>
          <w:rFonts w:ascii="Courier New" w:hAnsi="Courier New" w:eastAsia="Times New Roman"/>
          <w:color w:val="808080"/>
          <w:sz w:val="16"/>
          <w:lang w:eastAsia="en-GB"/>
        </w:rPr>
        <w:t>Cond FR2-2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/>
          <w:color w:val="808080"/>
          <w:sz w:val="16"/>
          <w:lang w:eastAsia="en-GB"/>
        </w:rPr>
        <w:t xml:space="preserve">    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discoveryBurstWindowLength-r17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{ms0dot125, ms0dot25, ms0dot5, ms0dot75, ms1, ms1dot25}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>}</w:t>
      </w:r>
    </w:p>
    <w:p>
      <w:pPr>
        <w:spacing w:before="180" w:line="260" w:lineRule="auto"/>
        <w:jc w:val="both"/>
        <w:rPr>
          <w:rFonts w:hint="eastAsia"/>
          <w:i w:val="0"/>
          <w:sz w:val="20"/>
          <w:szCs w:val="20"/>
          <w:lang w:val="en-US" w:eastAsia="zh-CN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ServingCellConfigCommonSIB ::=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color w:val="808080"/>
          <w:sz w:val="16"/>
          <w:lang w:eastAsia="en-GB"/>
        </w:rPr>
        <w:t xml:space="preserve">    -- FFS: whether this could e.g. be ENUMERATED {enabled, disabled} or only enabled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</w:t>
      </w:r>
      <w:r>
        <w:rPr>
          <w:rFonts w:ascii="Courier New" w:hAnsi="Courier New" w:eastAsia="Times New Roman" w:cs="Courier New"/>
          <w:sz w:val="16"/>
          <w:highlight w:val="yellow"/>
          <w:lang w:eastAsia="en-GB"/>
        </w:rPr>
        <w:t>channelAccessMode2-r17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  <w:r>
        <w:rPr>
          <w:rFonts w:ascii="Courier New" w:hAnsi="Courier New" w:eastAsia="Times New Roman"/>
          <w:color w:val="993366"/>
          <w:sz w:val="16"/>
          <w:lang w:eastAsia="en-GB"/>
        </w:rPr>
        <w:t>FFS</w:t>
      </w:r>
      <w:r>
        <w:rPr>
          <w:rFonts w:ascii="Courier New" w:hAnsi="Courier New" w:eastAsia="Times New Roman"/>
          <w:sz w:val="16"/>
          <w:lang w:eastAsia="en-GB"/>
        </w:rPr>
        <w:t>}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                                     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,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>-- Cond FR2-2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color w:val="808080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discoveryBurstWindowLength-r17  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ENUMERATED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{ms0dot125, ms0dot25, ms0dot5, ms0dot75, ms1, ms1dot25}    </w:t>
      </w:r>
      <w:r>
        <w:rPr>
          <w:rFonts w:ascii="Courier New" w:hAnsi="Courier New" w:eastAsia="Times New Roman" w:cs="Courier New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 w:cs="Courier New"/>
          <w:sz w:val="16"/>
          <w:lang w:eastAsia="en-GB"/>
        </w:rPr>
        <w:t xml:space="preserve"> </w:t>
      </w:r>
      <w:r>
        <w:rPr>
          <w:rFonts w:ascii="Courier New" w:hAnsi="Courier New" w:eastAsia="Times New Roman" w:cs="Courier New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  <w:r>
        <w:rPr>
          <w:rFonts w:ascii="Courier New" w:hAnsi="Courier New" w:eastAsia="Times New Roman" w:cs="Courier New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eastAsia="Times New Roman" w:cs="Courier New"/>
          <w:sz w:val="16"/>
          <w:lang w:eastAsia="en-GB"/>
        </w:rPr>
      </w:pPr>
    </w:p>
    <w:p>
      <w:pPr>
        <w:spacing w:before="180" w:line="260" w:lineRule="auto"/>
        <w:jc w:val="both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Besides, for the default value of the parameter</w:t>
      </w:r>
      <w:r>
        <w:rPr>
          <w:rFonts w:hint="eastAsia"/>
          <w:i w:val="0"/>
          <w:color w:val="auto"/>
          <w:sz w:val="21"/>
          <w:szCs w:val="21"/>
          <w:lang w:val="en-US" w:eastAsia="zh-CN"/>
        </w:rPr>
        <w:t xml:space="preserve"> “channelAccessMode2-r17”</w:t>
      </w:r>
      <w:r>
        <w:rPr>
          <w:rFonts w:hint="eastAsia"/>
          <w:i w:val="0"/>
          <w:sz w:val="21"/>
          <w:szCs w:val="21"/>
          <w:lang w:val="en-US" w:eastAsia="zh-CN"/>
        </w:rPr>
        <w:t xml:space="preserve">, we think that LBT and No LBT should be configured, not only for No LBT configuration. Wherein, in value range column, LBT mode is represented by </w:t>
      </w:r>
      <w:r>
        <w:rPr>
          <w:rFonts w:hint="default"/>
          <w:i w:val="0"/>
          <w:sz w:val="21"/>
          <w:szCs w:val="21"/>
          <w:lang w:val="en-US" w:eastAsia="zh-CN"/>
        </w:rPr>
        <w:t>“</w:t>
      </w:r>
      <w:r>
        <w:rPr>
          <w:rFonts w:hint="eastAsia"/>
          <w:i w:val="0"/>
          <w:sz w:val="21"/>
          <w:szCs w:val="21"/>
          <w:lang w:val="en-US" w:eastAsia="zh-CN"/>
        </w:rPr>
        <w:t>enabled</w:t>
      </w:r>
      <w:r>
        <w:rPr>
          <w:rFonts w:hint="default"/>
          <w:i w:val="0"/>
          <w:sz w:val="21"/>
          <w:szCs w:val="21"/>
          <w:lang w:val="en-US" w:eastAsia="zh-CN"/>
        </w:rPr>
        <w:t>”</w:t>
      </w:r>
      <w:r>
        <w:rPr>
          <w:rFonts w:hint="eastAsia"/>
          <w:i w:val="0"/>
          <w:sz w:val="21"/>
          <w:szCs w:val="21"/>
          <w:lang w:val="en-US" w:eastAsia="zh-CN"/>
        </w:rPr>
        <w:t xml:space="preserve">, while No LBT mode is represented by </w:t>
      </w:r>
      <w:r>
        <w:rPr>
          <w:rFonts w:hint="default"/>
          <w:i w:val="0"/>
          <w:sz w:val="21"/>
          <w:szCs w:val="21"/>
          <w:lang w:val="en-US" w:eastAsia="zh-CN"/>
        </w:rPr>
        <w:t>“</w:t>
      </w:r>
      <w:r>
        <w:rPr>
          <w:rFonts w:hint="eastAsia"/>
          <w:i w:val="0"/>
          <w:sz w:val="21"/>
          <w:szCs w:val="21"/>
          <w:lang w:val="en-US" w:eastAsia="zh-CN"/>
        </w:rPr>
        <w:t>disabled</w:t>
      </w:r>
      <w:r>
        <w:rPr>
          <w:rFonts w:hint="default"/>
          <w:i w:val="0"/>
          <w:sz w:val="21"/>
          <w:szCs w:val="21"/>
          <w:lang w:val="en-US" w:eastAsia="zh-CN"/>
        </w:rPr>
        <w:t>”</w:t>
      </w:r>
      <w:r>
        <w:rPr>
          <w:rFonts w:hint="eastAsia"/>
          <w:i w:val="0"/>
          <w:sz w:val="21"/>
          <w:szCs w:val="21"/>
          <w:lang w:val="en-US" w:eastAsia="zh-CN"/>
        </w:rPr>
        <w:t>. Further, the parameter</w:t>
      </w:r>
      <w:r>
        <w:rPr>
          <w:rFonts w:hint="eastAsia"/>
          <w:i w:val="0"/>
          <w:color w:val="auto"/>
          <w:sz w:val="21"/>
          <w:szCs w:val="21"/>
          <w:lang w:val="en-US" w:eastAsia="zh-CN"/>
        </w:rPr>
        <w:t xml:space="preserve"> “channelAccessMode2-r17” is an optional property.</w:t>
      </w:r>
      <w:r>
        <w:rPr>
          <w:rFonts w:hint="eastAsia"/>
          <w:i w:val="0"/>
          <w:sz w:val="21"/>
          <w:szCs w:val="21"/>
          <w:lang w:val="en-US" w:eastAsia="zh-CN"/>
        </w:rPr>
        <w:t xml:space="preserve"> If it is not configured, we need to further consider what the default LBT type is.</w:t>
      </w:r>
    </w:p>
    <w:p>
      <w:pPr>
        <w:spacing w:before="180" w:line="260" w:lineRule="auto"/>
        <w:jc w:val="center"/>
        <w:rPr>
          <w:rFonts w:hint="default"/>
          <w:i w:val="0"/>
          <w:sz w:val="21"/>
          <w:szCs w:val="21"/>
          <w:lang w:val="en-US" w:eastAsia="zh-CN"/>
        </w:rPr>
      </w:pPr>
      <w:r>
        <w:rPr>
          <w:rFonts w:hint="eastAsia"/>
          <w:i w:val="0"/>
          <w:sz w:val="21"/>
          <w:szCs w:val="21"/>
          <w:lang w:val="en-US" w:eastAsia="zh-CN"/>
        </w:rPr>
        <w:t>Table 1 The updated RRC parameters list on LBT mode and LBT mode</w:t>
      </w:r>
    </w:p>
    <w:tbl>
      <w:tblPr>
        <w:tblStyle w:val="5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540"/>
        <w:gridCol w:w="328"/>
        <w:gridCol w:w="1183"/>
        <w:gridCol w:w="271"/>
        <w:gridCol w:w="1003"/>
        <w:gridCol w:w="393"/>
        <w:gridCol w:w="436"/>
        <w:gridCol w:w="1508"/>
        <w:gridCol w:w="1335"/>
        <w:gridCol w:w="308"/>
        <w:gridCol w:w="351"/>
        <w:gridCol w:w="479"/>
        <w:gridCol w:w="550"/>
        <w:gridCol w:w="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Sub-feature group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RAN1 specification</w:t>
            </w: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Section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Parant IE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ASN.1 name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spec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New or existing?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text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Value range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Default value aspect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Per (UE, cell, TRP, …)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UE-specific or Cell-specific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Specification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Comment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Channel access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FFS. For cell-specific configuration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ServingCellConfigCommon</w:t>
            </w: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,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ServingCellConfigCommonSIB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sz w:val="10"/>
                <w:szCs w:val="10"/>
                <w:u w:val="none"/>
                <w:lang w:eastAsia="en-GB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LBT-Mode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eastAsia="en-GB"/>
              </w:rPr>
              <w:t>channelAccessMode2-r17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To switch between LBT and no-LBT mode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ENUMERATERD {enabled, disabled}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Note: 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enabled represents LBT mode;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Disabled represents NO LBT mode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Per cell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Cell-specific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For regions where LBT is not mandated, gNB should indicate to the UE this gNB-UE connection is operating in LBT mode or no-LBT mode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• Support both cell specific (common for all UEs in a cell as part of system information or dedicated RRC signalling or both) and UE specific (can be different for different UEs in a cell as part of UE-specific RRC configuration) gNB indication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Conclusion  (RAN1 #106bis e-meeting):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There is no consensus to support per beam LBT mode or no-LBT mode UE specific gNB indication.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Channel access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FFS. For UE-specific configuration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,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ServingCellConfigCommonSIB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eastAsia="en-GB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sz w:val="10"/>
                <w:szCs w:val="10"/>
                <w:u w:val="none"/>
                <w:lang w:eastAsia="en-GB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LBT-Mode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eastAsia="en-GB"/>
              </w:rPr>
              <w:t>channelAccessMode2-r17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To switch between LBT and no-LBT mode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strike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FFS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ENUMERATERD {enabled, disabled}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Note: 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enabled represents LBT mode;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  <w:r>
              <w:rPr>
                <w:rFonts w:hint="eastAsia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Disabled represents NO LBT mode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Per cell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UE-specific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Agreement: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For regions where LBT is not mandated, gNB should indicate to the UE this gNB-UE connection is operating in LBT mode or no-LBT mode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• Support both cell specific (common for all UEs in a cell as part of system information or dedicated RRC signalling or both) and UE specific (can be different for different UEs in a cell as part of UE-specific RRC configuration) gNB indication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Conclusion  (RAN1 #106bis e-meeting):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There is no consensus to support per beam LBT mode or no-LBT mode UE specific gNB indication.</w:t>
            </w:r>
          </w:p>
        </w:tc>
      </w:tr>
    </w:tbl>
    <w:p>
      <w:pPr>
        <w:spacing w:before="137" w:beforeLines="50"/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Adopt the above updated RRC parameters list on LBT mode and LBT mode for </w:t>
      </w:r>
      <w:r>
        <w:rPr>
          <w:rFonts w:hint="eastAsia"/>
          <w:i w:val="0"/>
          <w:sz w:val="21"/>
          <w:szCs w:val="21"/>
          <w:lang w:val="en-US" w:eastAsia="zh-CN"/>
        </w:rPr>
        <w:t>Rel-17 above 52.6GHz.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duration-r17</w:t>
      </w:r>
    </w:p>
    <w:p>
      <w:pPr>
        <w:spacing w:before="137" w:beforeLines="5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According to the agreements [3] made in RAN1#107bis e-meeting, the new parameter 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duration-r17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was introduced for search space set configuration of multi-slot PDCCH monitoring. Even though there exists an FFS about the definition of duration, in our understanding companies already reached a consensus on whether or not introducing this parameter and it is unreasonable to exclude 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duration-17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in 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1"/>
          <w:shd w:val="clear"/>
          <w:lang w:val="en-US" w:eastAsia="zh-CN"/>
        </w:rPr>
        <w:t>the c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0"/>
          <w:sz w:val="21"/>
          <w:szCs w:val="21"/>
          <w:shd w:val="clear"/>
          <w:lang w:eastAsia="zh-CN"/>
        </w:rPr>
        <w:t>onsolidated higher layers parameter list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1"/>
          <w:shd w:val="clear"/>
          <w:lang w:val="en-US" w:eastAsia="zh-CN"/>
        </w:rPr>
        <w:t xml:space="preserve"> [1]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. Therefore, we suggest adding the parameter 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duration-r17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to RRC parameter list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for </w:t>
      </w:r>
      <w:r>
        <w:rPr>
          <w:rFonts w:hint="eastAsia"/>
          <w:i w:val="0"/>
          <w:sz w:val="21"/>
          <w:szCs w:val="21"/>
          <w:lang w:val="en-US" w:eastAsia="zh-CN"/>
        </w:rPr>
        <w:t>Rel-17 above 52.6GHz as follows:</w:t>
      </w:r>
    </w:p>
    <w:tbl>
      <w:tblPr>
        <w:tblStyle w:val="50"/>
        <w:tblW w:w="98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8"/>
        <w:gridCol w:w="308"/>
        <w:gridCol w:w="333"/>
        <w:gridCol w:w="309"/>
        <w:gridCol w:w="291"/>
        <w:gridCol w:w="567"/>
        <w:gridCol w:w="283"/>
        <w:gridCol w:w="317"/>
        <w:gridCol w:w="625"/>
        <w:gridCol w:w="825"/>
        <w:gridCol w:w="300"/>
        <w:gridCol w:w="725"/>
        <w:gridCol w:w="533"/>
        <w:gridCol w:w="325"/>
        <w:gridCol w:w="36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Sub-feature group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RAN1 specification</w:t>
            </w:r>
          </w:p>
        </w:tc>
        <w:tc>
          <w:tcPr>
            <w:tcW w:w="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Section</w:t>
            </w: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Parant IE</w:t>
            </w:r>
          </w:p>
        </w:tc>
        <w:tc>
          <w:tcPr>
            <w:tcW w:w="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RAN2 ASN.1 name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spec</w:t>
            </w:r>
          </w:p>
        </w:tc>
        <w:tc>
          <w:tcPr>
            <w:tcW w:w="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New or existing?</w:t>
            </w:r>
          </w:p>
        </w:tc>
        <w:tc>
          <w:tcPr>
            <w:tcW w:w="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Parameter name in the text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Value range</w:t>
            </w:r>
          </w:p>
        </w:tc>
        <w:tc>
          <w:tcPr>
            <w:tcW w:w="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Default value aspect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Per (UE, cell, TRP, …)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UE-specific or Cell-specific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Specification</w:t>
            </w:r>
          </w:p>
        </w:tc>
        <w:tc>
          <w:tcPr>
            <w:tcW w:w="3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b/>
                <w:i w:val="0"/>
                <w:color w:val="FFFFFF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b/>
                <w:i w:val="0"/>
                <w:color w:val="FFFFFF"/>
                <w:kern w:val="0"/>
                <w:sz w:val="10"/>
                <w:szCs w:val="10"/>
                <w:u w:val="none"/>
                <w:lang w:val="en-US" w:eastAsia="zh-CN" w:bidi="ar"/>
              </w:rPr>
              <w:t>Comment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PDCCH</w:t>
            </w:r>
          </w:p>
        </w:tc>
        <w:tc>
          <w:tcPr>
            <w:tcW w:w="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</w:p>
        </w:tc>
        <w:tc>
          <w:tcPr>
            <w:tcW w:w="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</w:p>
        </w:tc>
        <w:tc>
          <w:tcPr>
            <w:tcW w:w="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duration</w:t>
            </w:r>
            <w:r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eastAsia="en-GB"/>
              </w:rPr>
              <w:t>-r17</w:t>
            </w:r>
          </w:p>
        </w:tc>
        <w:tc>
          <w:tcPr>
            <w:tcW w:w="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  <w:t>New</w:t>
            </w:r>
          </w:p>
        </w:tc>
        <w:tc>
          <w:tcPr>
            <w:tcW w:w="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  <w:r>
              <w:rPr>
                <w:rFonts w:hint="default" w:ascii="Arial" w:hAnsi="Arial" w:eastAsia="等线" w:cs="Arial"/>
                <w:strike w:val="0"/>
                <w:color w:val="FF0000"/>
                <w:sz w:val="10"/>
                <w:szCs w:val="10"/>
                <w:u w:val="none"/>
                <w:lang w:eastAsia="zh-CN" w:bidi="ar"/>
              </w:rPr>
              <w:t>FFS: need to revise the definition of duration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default" w:ascii="Arial" w:hAnsi="Arial" w:eastAsia="等线" w:cs="Arial"/>
                <w:i w:val="0"/>
                <w:strike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{8, 12, …, 20476}</w:t>
            </w:r>
          </w:p>
        </w:tc>
        <w:tc>
          <w:tcPr>
            <w:tcW w:w="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FF0000"/>
                <w:sz w:val="10"/>
                <w:szCs w:val="10"/>
                <w:u w:val="none"/>
                <w:lang w:eastAsia="zh-CN"/>
              </w:rPr>
              <w:t>SearchSpace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sz w:val="10"/>
                <w:szCs w:val="10"/>
                <w:u w:val="none"/>
                <w:lang w:val="en-US" w:eastAsia="zh-CN"/>
              </w:rPr>
              <w:t>UE-specific</w:t>
            </w:r>
          </w:p>
        </w:tc>
        <w:tc>
          <w:tcPr>
            <w:tcW w:w="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i w:val="0"/>
                <w:color w:val="FF0000"/>
                <w:sz w:val="10"/>
                <w:szCs w:val="10"/>
                <w:u w:val="none"/>
              </w:rPr>
            </w:pPr>
          </w:p>
        </w:tc>
        <w:tc>
          <w:tcPr>
            <w:tcW w:w="3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For search space set configuration of multi-slot PDCCH monitoring: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monitoringSlotPeriodicityAndOffset and duration are appended with "-r17", and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o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For monitoringPeriodicityAndOffset-r17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values represent slots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Add periodicity values {32,64,128,5120,10240,20480} to the existing values in monitoringSlotPeriodicityAndOffset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Note: Total list of supported periodicity values: {1,2,4,5,8,10,16,20,32,40,64,80,128,160,320,640,1280,2560,5120,10240,20480}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For each periodicity value Xp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value range for the offset O is {0 .. Xp-1} slots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Note: There may be no need to introduce the term "Xp" in the specifications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configured periodicity at least for Group (1) SSs is restricted to be an integer multiple of Xs slots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FFS: details of offset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o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For duration-r17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values represent slots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value range is { 8, 12, …, 20476}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configured duration is restricted to be an integer multiple of Xs slots at least for Group (1) SSs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FFS: need to revise the definition of duration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monitoringSymbolsWithinSlot applies to each slot in a slot group configured for multi-slot PDCCH monitoring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o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Note: This parameter can be directly re-used from earlier releases.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Introduce new parameter monitoringSlotsWithinSlotGroup-r17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o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Working assumption: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size is 8 bits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Each bit in monitoringSlotsWithinSlotGroup-r17 represents a slot in a slot group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A slot in the slot group is configured for multi-slot PDCCH monitoring if the corresponding bit in the slot group is set to '1'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•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Note: Further configuration of the monitoring symbols in such a slot is done by monitoringSymbolsWithinSlot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FF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</w:t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ab/>
            </w:r>
            <w:r>
              <w:rPr>
                <w:rFonts w:hint="default" w:ascii="Arial" w:hAnsi="Arial" w:eastAsia="等线" w:cs="Arial"/>
                <w:color w:val="FF0000"/>
                <w:sz w:val="10"/>
                <w:szCs w:val="10"/>
                <w:u w:val="none"/>
                <w:lang w:eastAsia="zh-CN" w:bidi="ar"/>
              </w:rPr>
              <w:t>The slots indicated in the bitmap should be consecutive at least for Group (1) SSs</w:t>
            </w:r>
          </w:p>
        </w:tc>
      </w:tr>
    </w:tbl>
    <w:p>
      <w:pPr>
        <w:spacing w:before="137" w:beforeLines="5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spacing w:before="137" w:beforeLines="50"/>
        <w:rPr>
          <w:rFonts w:hint="default"/>
          <w:b w:val="0"/>
          <w:bCs w:val="0"/>
          <w:i w:val="0"/>
          <w:iCs w:val="0"/>
          <w:sz w:val="21"/>
          <w:szCs w:val="21"/>
          <w:lang w:val="en-US" w:eastAsia="ko-KR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2: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Add the parameter 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duration-r17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to RRC parameter list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for </w:t>
      </w:r>
      <w:r>
        <w:rPr>
          <w:rFonts w:hint="eastAsia"/>
          <w:i w:val="0"/>
          <w:sz w:val="21"/>
          <w:szCs w:val="21"/>
          <w:lang w:val="en-US" w:eastAsia="zh-CN"/>
        </w:rPr>
        <w:t>Rel-17 above 52.6GHz.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this contribution, we share some our views on </w:t>
      </w:r>
      <w:r>
        <w:rPr>
          <w:rFonts w:hint="eastAsia"/>
          <w:sz w:val="21"/>
          <w:szCs w:val="21"/>
          <w:lang w:val="en-US" w:eastAsia="zh-CN"/>
        </w:rPr>
        <w:t>RRC parameters</w:t>
      </w:r>
      <w:r>
        <w:rPr>
          <w:sz w:val="21"/>
          <w:szCs w:val="21"/>
          <w:lang w:val="en-US" w:eastAsia="zh-CN"/>
        </w:rPr>
        <w:t xml:space="preserve"> for </w:t>
      </w:r>
      <w:r>
        <w:rPr>
          <w:rFonts w:eastAsia="宋体"/>
          <w:sz w:val="21"/>
          <w:szCs w:val="21"/>
          <w:lang w:val="en-US" w:eastAsia="zh-CN"/>
        </w:rPr>
        <w:t xml:space="preserve">52.6 GHz to 71GHz and provide </w:t>
      </w:r>
      <w:r>
        <w:rPr>
          <w:sz w:val="21"/>
          <w:szCs w:val="21"/>
          <w:lang w:val="en-US" w:eastAsia="zh-CN"/>
        </w:rPr>
        <w:t>the following proposals: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eastAsia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i w:val="0"/>
          <w:sz w:val="21"/>
          <w:szCs w:val="21"/>
          <w:lang w:val="en-US" w:eastAsia="zh-CN"/>
        </w:rPr>
        <w:t xml:space="preserve">Proposal 1: </w:t>
      </w:r>
      <w:r>
        <w:rPr>
          <w:rFonts w:hint="eastAsia"/>
          <w:i w:val="0"/>
          <w:sz w:val="21"/>
          <w:szCs w:val="21"/>
          <w:lang w:val="en-US" w:eastAsia="zh-CN"/>
        </w:rPr>
        <w:t>Adopt the above updated RRC parameters list on LBT mode and LBT mode for Rel-17 above 52.6GHz.</w:t>
      </w:r>
    </w:p>
    <w:p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hint="default"/>
          <w:i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2: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Add the parameter 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duration-r17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to RRC parameter list 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for </w:t>
      </w:r>
      <w:r>
        <w:rPr>
          <w:rFonts w:hint="eastAsia"/>
          <w:i w:val="0"/>
          <w:sz w:val="21"/>
          <w:szCs w:val="21"/>
          <w:lang w:val="en-US" w:eastAsia="zh-CN"/>
        </w:rPr>
        <w:t>Rel-17 above 52.6GHz.</w:t>
      </w:r>
    </w:p>
    <w:p>
      <w:pPr>
        <w:pStyle w:val="2"/>
        <w:rPr>
          <w:szCs w:val="22"/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spacing w:val="0"/>
          <w:sz w:val="21"/>
          <w:szCs w:val="21"/>
          <w:shd w:val="clear"/>
          <w:lang w:eastAsia="zh-CN"/>
        </w:rPr>
        <w:t>R1-2200699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1"/>
          <w:shd w:val="clear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0"/>
          <w:sz w:val="21"/>
          <w:szCs w:val="21"/>
          <w:shd w:val="clear"/>
          <w:lang w:eastAsia="zh-CN"/>
        </w:rPr>
        <w:t>Consolidated higher layers parameter list for Rel-17 NR</w:t>
      </w:r>
    </w:p>
    <w:p>
      <w:pPr>
        <w:pStyle w:val="126"/>
        <w:rPr>
          <w:sz w:val="21"/>
          <w:szCs w:val="21"/>
          <w:lang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R2-2200006, Running RRC CR for 71 GHz, Ericsson</w:t>
      </w:r>
    </w:p>
    <w:p>
      <w:pPr>
        <w:pStyle w:val="126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RAN1 #107bis-e chairman’s notes</w:t>
      </w:r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linkStyles/>
  <w:attachedTemplate r:id="rId1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4E1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0B75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2C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5C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C76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392219"/>
    <w:rsid w:val="01611BF5"/>
    <w:rsid w:val="0204005F"/>
    <w:rsid w:val="02055604"/>
    <w:rsid w:val="0284643E"/>
    <w:rsid w:val="03532C3F"/>
    <w:rsid w:val="03B25C4C"/>
    <w:rsid w:val="03D568AA"/>
    <w:rsid w:val="03F94E83"/>
    <w:rsid w:val="03FC4856"/>
    <w:rsid w:val="04122F2B"/>
    <w:rsid w:val="0441132D"/>
    <w:rsid w:val="044E4ACB"/>
    <w:rsid w:val="0493357E"/>
    <w:rsid w:val="0565491B"/>
    <w:rsid w:val="060F3054"/>
    <w:rsid w:val="064A663D"/>
    <w:rsid w:val="067D4C1C"/>
    <w:rsid w:val="06B127E5"/>
    <w:rsid w:val="06E805E3"/>
    <w:rsid w:val="072F2729"/>
    <w:rsid w:val="0739377D"/>
    <w:rsid w:val="0762784E"/>
    <w:rsid w:val="07C21FA9"/>
    <w:rsid w:val="07F400B1"/>
    <w:rsid w:val="09456412"/>
    <w:rsid w:val="0957797D"/>
    <w:rsid w:val="0972706B"/>
    <w:rsid w:val="09C21BB6"/>
    <w:rsid w:val="0A083A56"/>
    <w:rsid w:val="0A867EAB"/>
    <w:rsid w:val="0AFC60B7"/>
    <w:rsid w:val="0B555577"/>
    <w:rsid w:val="0B60783C"/>
    <w:rsid w:val="0B6F54F5"/>
    <w:rsid w:val="0BAD7041"/>
    <w:rsid w:val="0C6F5654"/>
    <w:rsid w:val="0D0C3163"/>
    <w:rsid w:val="0D132BA9"/>
    <w:rsid w:val="0D660AC2"/>
    <w:rsid w:val="0D672BF6"/>
    <w:rsid w:val="0DC65F08"/>
    <w:rsid w:val="0E120AD5"/>
    <w:rsid w:val="0EB06FFE"/>
    <w:rsid w:val="0ED47DE2"/>
    <w:rsid w:val="0F0A5032"/>
    <w:rsid w:val="0F4218E4"/>
    <w:rsid w:val="0F5F1CF6"/>
    <w:rsid w:val="0FC05613"/>
    <w:rsid w:val="100237F2"/>
    <w:rsid w:val="10061FAD"/>
    <w:rsid w:val="10150A41"/>
    <w:rsid w:val="106E375D"/>
    <w:rsid w:val="11584B81"/>
    <w:rsid w:val="1257267A"/>
    <w:rsid w:val="12A472D8"/>
    <w:rsid w:val="12A64368"/>
    <w:rsid w:val="12FE321B"/>
    <w:rsid w:val="130859B8"/>
    <w:rsid w:val="133A1943"/>
    <w:rsid w:val="138F4483"/>
    <w:rsid w:val="141F2191"/>
    <w:rsid w:val="149B0A4A"/>
    <w:rsid w:val="150E096B"/>
    <w:rsid w:val="1575AEB2"/>
    <w:rsid w:val="164502E7"/>
    <w:rsid w:val="164F7F6D"/>
    <w:rsid w:val="16560B96"/>
    <w:rsid w:val="165E068A"/>
    <w:rsid w:val="16872640"/>
    <w:rsid w:val="16AC0DE0"/>
    <w:rsid w:val="1702D3F2"/>
    <w:rsid w:val="1737484D"/>
    <w:rsid w:val="17D01CBE"/>
    <w:rsid w:val="1808262A"/>
    <w:rsid w:val="184641D5"/>
    <w:rsid w:val="188D2058"/>
    <w:rsid w:val="18BA7603"/>
    <w:rsid w:val="18FD3F86"/>
    <w:rsid w:val="192B740B"/>
    <w:rsid w:val="19497C62"/>
    <w:rsid w:val="1A0E77DE"/>
    <w:rsid w:val="1A386B7C"/>
    <w:rsid w:val="1A4D6BE9"/>
    <w:rsid w:val="1A514204"/>
    <w:rsid w:val="1B2E6DC7"/>
    <w:rsid w:val="1B5316CE"/>
    <w:rsid w:val="1B5E59D2"/>
    <w:rsid w:val="1BD727D1"/>
    <w:rsid w:val="1BF17E68"/>
    <w:rsid w:val="1C766428"/>
    <w:rsid w:val="1C852386"/>
    <w:rsid w:val="1D4C3103"/>
    <w:rsid w:val="1DA64477"/>
    <w:rsid w:val="1DD50930"/>
    <w:rsid w:val="1DF407BB"/>
    <w:rsid w:val="1E38003B"/>
    <w:rsid w:val="1F850095"/>
    <w:rsid w:val="1FAE59EE"/>
    <w:rsid w:val="1FB91CD0"/>
    <w:rsid w:val="200566C2"/>
    <w:rsid w:val="20910CB1"/>
    <w:rsid w:val="20CD42FE"/>
    <w:rsid w:val="20E551C0"/>
    <w:rsid w:val="21035A99"/>
    <w:rsid w:val="21282288"/>
    <w:rsid w:val="217E31C8"/>
    <w:rsid w:val="23495570"/>
    <w:rsid w:val="23680C07"/>
    <w:rsid w:val="239E142D"/>
    <w:rsid w:val="23FF39A7"/>
    <w:rsid w:val="245870DE"/>
    <w:rsid w:val="247247A7"/>
    <w:rsid w:val="2473146A"/>
    <w:rsid w:val="24AE7588"/>
    <w:rsid w:val="24F579B3"/>
    <w:rsid w:val="26B510E8"/>
    <w:rsid w:val="26FD682C"/>
    <w:rsid w:val="2764045B"/>
    <w:rsid w:val="27C5366D"/>
    <w:rsid w:val="27DD67CA"/>
    <w:rsid w:val="28501A9D"/>
    <w:rsid w:val="28690808"/>
    <w:rsid w:val="28B07E55"/>
    <w:rsid w:val="28B54AA2"/>
    <w:rsid w:val="294D6347"/>
    <w:rsid w:val="2A0F0B23"/>
    <w:rsid w:val="2A3103BC"/>
    <w:rsid w:val="2AAB5C67"/>
    <w:rsid w:val="2AC13A1F"/>
    <w:rsid w:val="2AFE2B7E"/>
    <w:rsid w:val="2B20701F"/>
    <w:rsid w:val="2BB33FD4"/>
    <w:rsid w:val="2CBA3960"/>
    <w:rsid w:val="2CD13BDE"/>
    <w:rsid w:val="2D2E6773"/>
    <w:rsid w:val="2D376513"/>
    <w:rsid w:val="2D677F1E"/>
    <w:rsid w:val="2DC863F1"/>
    <w:rsid w:val="2DDD0B2B"/>
    <w:rsid w:val="2EB72406"/>
    <w:rsid w:val="2EC86A67"/>
    <w:rsid w:val="2F2367DE"/>
    <w:rsid w:val="302A4354"/>
    <w:rsid w:val="30877CBB"/>
    <w:rsid w:val="30E70941"/>
    <w:rsid w:val="31542D3B"/>
    <w:rsid w:val="31D30341"/>
    <w:rsid w:val="31E52878"/>
    <w:rsid w:val="3258663A"/>
    <w:rsid w:val="32832752"/>
    <w:rsid w:val="32FE23BF"/>
    <w:rsid w:val="330E6893"/>
    <w:rsid w:val="3333027B"/>
    <w:rsid w:val="335B48B2"/>
    <w:rsid w:val="33872539"/>
    <w:rsid w:val="33DE0CB9"/>
    <w:rsid w:val="34302F66"/>
    <w:rsid w:val="34C97C8C"/>
    <w:rsid w:val="34D8119C"/>
    <w:rsid w:val="3511129D"/>
    <w:rsid w:val="3514778D"/>
    <w:rsid w:val="35301EC5"/>
    <w:rsid w:val="359455FE"/>
    <w:rsid w:val="35C274F0"/>
    <w:rsid w:val="368727F9"/>
    <w:rsid w:val="36CD07B0"/>
    <w:rsid w:val="36CE57C7"/>
    <w:rsid w:val="36D40D90"/>
    <w:rsid w:val="36FE29FA"/>
    <w:rsid w:val="375C57D7"/>
    <w:rsid w:val="37D25DE3"/>
    <w:rsid w:val="37DD651E"/>
    <w:rsid w:val="38BA113F"/>
    <w:rsid w:val="395E7EF2"/>
    <w:rsid w:val="39FC5E42"/>
    <w:rsid w:val="3A135075"/>
    <w:rsid w:val="3A5F6CA8"/>
    <w:rsid w:val="3A8424B5"/>
    <w:rsid w:val="3AB31D0C"/>
    <w:rsid w:val="3AF24022"/>
    <w:rsid w:val="3B4A3B53"/>
    <w:rsid w:val="3B605DD7"/>
    <w:rsid w:val="3BF47021"/>
    <w:rsid w:val="3C456BD4"/>
    <w:rsid w:val="3C923082"/>
    <w:rsid w:val="3D0354C7"/>
    <w:rsid w:val="3D7642C9"/>
    <w:rsid w:val="3DA3379C"/>
    <w:rsid w:val="3DDA6D42"/>
    <w:rsid w:val="3E10096B"/>
    <w:rsid w:val="3E20729F"/>
    <w:rsid w:val="3E7347F4"/>
    <w:rsid w:val="3EDA5210"/>
    <w:rsid w:val="3EF83C43"/>
    <w:rsid w:val="3F01664D"/>
    <w:rsid w:val="3F175FC8"/>
    <w:rsid w:val="3FAD7DB9"/>
    <w:rsid w:val="3FD010A5"/>
    <w:rsid w:val="3FEE593C"/>
    <w:rsid w:val="40850DCD"/>
    <w:rsid w:val="415C23B4"/>
    <w:rsid w:val="41AC1D9C"/>
    <w:rsid w:val="4242619A"/>
    <w:rsid w:val="4293301A"/>
    <w:rsid w:val="42B20782"/>
    <w:rsid w:val="434E53B5"/>
    <w:rsid w:val="4375430D"/>
    <w:rsid w:val="43B94FDD"/>
    <w:rsid w:val="44917C93"/>
    <w:rsid w:val="44E73F7C"/>
    <w:rsid w:val="460905CD"/>
    <w:rsid w:val="46D41E44"/>
    <w:rsid w:val="47722E74"/>
    <w:rsid w:val="47AE2F53"/>
    <w:rsid w:val="483046B0"/>
    <w:rsid w:val="48F452F9"/>
    <w:rsid w:val="49446ABC"/>
    <w:rsid w:val="496938E0"/>
    <w:rsid w:val="49882B35"/>
    <w:rsid w:val="4AAF41F7"/>
    <w:rsid w:val="4B3872E6"/>
    <w:rsid w:val="4B5116E0"/>
    <w:rsid w:val="4BD502B9"/>
    <w:rsid w:val="4BF6102F"/>
    <w:rsid w:val="4C0A233A"/>
    <w:rsid w:val="4CA149AE"/>
    <w:rsid w:val="4DF51404"/>
    <w:rsid w:val="4DF81C91"/>
    <w:rsid w:val="4E5633F4"/>
    <w:rsid w:val="4E7740D9"/>
    <w:rsid w:val="4EAC0AFF"/>
    <w:rsid w:val="4EC2021D"/>
    <w:rsid w:val="4FE8430B"/>
    <w:rsid w:val="4FF67F53"/>
    <w:rsid w:val="50B8793D"/>
    <w:rsid w:val="50F11BF9"/>
    <w:rsid w:val="50FD13B2"/>
    <w:rsid w:val="5189148B"/>
    <w:rsid w:val="52AE3CC1"/>
    <w:rsid w:val="52FE30BB"/>
    <w:rsid w:val="536E79E7"/>
    <w:rsid w:val="53D830EE"/>
    <w:rsid w:val="53E21806"/>
    <w:rsid w:val="54CE2507"/>
    <w:rsid w:val="55012409"/>
    <w:rsid w:val="55181CD2"/>
    <w:rsid w:val="55D01D97"/>
    <w:rsid w:val="57244B18"/>
    <w:rsid w:val="573000DE"/>
    <w:rsid w:val="57EF6871"/>
    <w:rsid w:val="58240039"/>
    <w:rsid w:val="58336221"/>
    <w:rsid w:val="58A95390"/>
    <w:rsid w:val="595A121E"/>
    <w:rsid w:val="596D008F"/>
    <w:rsid w:val="59C75644"/>
    <w:rsid w:val="5A5440E8"/>
    <w:rsid w:val="5AF07FF7"/>
    <w:rsid w:val="5AF422E5"/>
    <w:rsid w:val="5BF26431"/>
    <w:rsid w:val="5D20789A"/>
    <w:rsid w:val="5E780DEA"/>
    <w:rsid w:val="5EA67337"/>
    <w:rsid w:val="5F5A76A6"/>
    <w:rsid w:val="5F631FA8"/>
    <w:rsid w:val="5F67370F"/>
    <w:rsid w:val="5FF8456C"/>
    <w:rsid w:val="60746EA7"/>
    <w:rsid w:val="61867538"/>
    <w:rsid w:val="623B0C35"/>
    <w:rsid w:val="624F4E4C"/>
    <w:rsid w:val="626D6177"/>
    <w:rsid w:val="6272364B"/>
    <w:rsid w:val="63FB6D0A"/>
    <w:rsid w:val="65507243"/>
    <w:rsid w:val="655158B1"/>
    <w:rsid w:val="65576B9C"/>
    <w:rsid w:val="656027FF"/>
    <w:rsid w:val="66205D21"/>
    <w:rsid w:val="66457E51"/>
    <w:rsid w:val="666913E6"/>
    <w:rsid w:val="6680376E"/>
    <w:rsid w:val="66ED31EA"/>
    <w:rsid w:val="67926798"/>
    <w:rsid w:val="67BF0A93"/>
    <w:rsid w:val="680A027B"/>
    <w:rsid w:val="68490965"/>
    <w:rsid w:val="68D24EA0"/>
    <w:rsid w:val="691A3243"/>
    <w:rsid w:val="69471D97"/>
    <w:rsid w:val="696C42BB"/>
    <w:rsid w:val="698A6B0F"/>
    <w:rsid w:val="69B66A03"/>
    <w:rsid w:val="6A3B79E0"/>
    <w:rsid w:val="6A6D5D80"/>
    <w:rsid w:val="6A782EAA"/>
    <w:rsid w:val="6AFD746F"/>
    <w:rsid w:val="6B5C2DD4"/>
    <w:rsid w:val="6B704279"/>
    <w:rsid w:val="6BAC6485"/>
    <w:rsid w:val="6C752BC5"/>
    <w:rsid w:val="6D020EA1"/>
    <w:rsid w:val="6D197ACB"/>
    <w:rsid w:val="6D592425"/>
    <w:rsid w:val="6E0F1211"/>
    <w:rsid w:val="6E5B2456"/>
    <w:rsid w:val="6E770DAD"/>
    <w:rsid w:val="6E7B1F59"/>
    <w:rsid w:val="6E8363B2"/>
    <w:rsid w:val="6FBD0858"/>
    <w:rsid w:val="70036662"/>
    <w:rsid w:val="70E23CB9"/>
    <w:rsid w:val="72E1752D"/>
    <w:rsid w:val="73297161"/>
    <w:rsid w:val="732B1618"/>
    <w:rsid w:val="73A015C2"/>
    <w:rsid w:val="73A913CF"/>
    <w:rsid w:val="73EB1497"/>
    <w:rsid w:val="74000A47"/>
    <w:rsid w:val="742371E5"/>
    <w:rsid w:val="742E0A5F"/>
    <w:rsid w:val="74885606"/>
    <w:rsid w:val="751115BE"/>
    <w:rsid w:val="75740E00"/>
    <w:rsid w:val="763A080C"/>
    <w:rsid w:val="76EB5B39"/>
    <w:rsid w:val="776F4F23"/>
    <w:rsid w:val="77E927B6"/>
    <w:rsid w:val="78156E78"/>
    <w:rsid w:val="782D5EAF"/>
    <w:rsid w:val="786302A1"/>
    <w:rsid w:val="786C4866"/>
    <w:rsid w:val="789F1175"/>
    <w:rsid w:val="78B00ABF"/>
    <w:rsid w:val="7931734A"/>
    <w:rsid w:val="79801547"/>
    <w:rsid w:val="7A6019CC"/>
    <w:rsid w:val="7A731065"/>
    <w:rsid w:val="7AAB1AAC"/>
    <w:rsid w:val="7ADB38D4"/>
    <w:rsid w:val="7C9E25E1"/>
    <w:rsid w:val="7D41401F"/>
    <w:rsid w:val="7D6C2481"/>
    <w:rsid w:val="7DC65730"/>
    <w:rsid w:val="7DD2691C"/>
    <w:rsid w:val="7E3563A1"/>
    <w:rsid w:val="7E9326F9"/>
    <w:rsid w:val="7EAD671B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unhideWhenUsed/>
    <w:qFormat/>
    <w:uiPriority w:val="1"/>
  </w:style>
  <w:style w:type="table" w:default="1" w:styleId="5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link w:val="16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99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60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eastAsia="宋体" w:cs="Times New Roman"/>
      <w:sz w:val="3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customStyle="1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List Paragraph1"/>
    <w:basedOn w:val="1"/>
    <w:qFormat/>
    <w:uiPriority w:val="99"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159">
    <w:name w:val="正文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0">
    <w:name w:val="TAH Car"/>
    <w:link w:val="63"/>
    <w:qFormat/>
    <w:uiPriority w:val="0"/>
    <w:rPr>
      <w:rFonts w:ascii="Arial" w:hAnsi="Arial" w:eastAsia="宋体" w:cs="Times New Roman"/>
      <w:b/>
      <w:sz w:val="18"/>
      <w:lang w:eastAsia="en-US"/>
    </w:rPr>
  </w:style>
  <w:style w:type="character" w:customStyle="1" w:styleId="161">
    <w:name w:val="正文文本缩进 Char"/>
    <w:basedOn w:val="52"/>
    <w:link w:val="33"/>
    <w:qFormat/>
    <w:uiPriority w:val="0"/>
    <w:rPr>
      <w:rFonts w:ascii="Times New Roman" w:hAnsi="Times New Roman" w:eastAsia="楷体_GB2312" w:cs="Times New Roman"/>
      <w:sz w:val="24"/>
      <w:lang w:eastAsia="en-US"/>
    </w:rPr>
  </w:style>
  <w:style w:type="paragraph" w:customStyle="1" w:styleId="162">
    <w:name w:val="_Style 1"/>
    <w:basedOn w:val="1"/>
    <w:qFormat/>
    <w:uiPriority w:val="34"/>
    <w:pPr>
      <w:ind w:left="840" w:leftChars="400"/>
    </w:pPr>
  </w:style>
  <w:style w:type="paragraph" w:customStyle="1" w:styleId="163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 w:val="20"/>
    </w:rPr>
  </w:style>
  <w:style w:type="character" w:customStyle="1" w:styleId="164">
    <w:name w:val="font31"/>
    <w:basedOn w:val="5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65">
    <w:name w:val="font61"/>
    <w:basedOn w:val="52"/>
    <w:qFormat/>
    <w:uiPriority w:val="0"/>
    <w:rPr>
      <w:rFonts w:hint="default" w:ascii="Arial" w:hAnsi="Arial" w:cs="Arial"/>
      <w:strike/>
      <w:color w:val="0070C0"/>
      <w:sz w:val="18"/>
      <w:szCs w:val="18"/>
    </w:rPr>
  </w:style>
  <w:style w:type="character" w:customStyle="1" w:styleId="166">
    <w:name w:val="font21"/>
    <w:basedOn w:val="52"/>
    <w:qFormat/>
    <w:uiPriority w:val="0"/>
    <w:rPr>
      <w:rFonts w:hint="default" w:ascii="Arial" w:hAnsi="Arial" w:cs="Arial"/>
      <w:color w:val="0070C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E9A6D09A-0C4F-45BD-8908-F4E0083FDD33}">
  <ds:schemaRefs/>
</ds:datastoreItem>
</file>

<file path=customXml/itemProps2.xml><?xml version="1.0" encoding="utf-8"?>
<ds:datastoreItem xmlns:ds="http://schemas.openxmlformats.org/officeDocument/2006/customXml" ds:itemID="{9C2FF60E-EDDE-47F2-966E-A40547D413B7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04BF5348-08CE-46A2-B6C7-D667930F0DC1}">
  <ds:schemaRefs/>
</ds:datastoreItem>
</file>

<file path=customXml/itemProps5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4</Pages>
  <Words>1291</Words>
  <Characters>7363</Characters>
  <Lines>61</Lines>
  <Paragraphs>17</Paragraphs>
  <TotalTime>1</TotalTime>
  <ScaleCrop>false</ScaleCrop>
  <LinksUpToDate>false</LinksUpToDate>
  <CharactersWithSpaces>8637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2021-09-29T01:36:00Z</dcterms:created>
  <dc:creator>ZTE Corporation</dc:creator>
  <cp:lastModifiedBy>ZTE-Yang Ling</cp:lastModifiedBy>
  <cp:lastPrinted>2018-04-07T03:05:00Z</cp:lastPrinted>
  <dcterms:modified xsi:type="dcterms:W3CDTF">2022-02-14T07:02:43Z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2052-11.8.2.11019</vt:lpwstr>
  </property>
  <property fmtid="{D5CDD505-2E9C-101B-9397-08002B2CF9AE}" pid="11" name="ICV">
    <vt:lpwstr>A840ABF3E19E470598760092C0DF3AC1</vt:lpwstr>
  </property>
</Properties>
</file>